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Чтобы оплатить участие в Олимпиаде Вы можете выбрать любой вариант.</w:t>
      </w:r>
    </w:p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1 вариант – через операциониста в банке</w:t>
      </w:r>
    </w:p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28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Распечатайте платежную квитанцию.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Впишите итоговую сумму (просчитать сумму можно самостоятельно в соответствии с информационным письмом).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9"/>
          <w:szCs w:val="19"/>
          <w:rtl w:val="0"/>
        </w:rPr>
        <w:t xml:space="preserve">    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В назначении платежа обязательно укажите, за кого вы производите оплату (фамилия и имя участника олимпиады) и перечислите туры/предметы, которые вы оплачиваете.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Произведите платёж через операциониста в банке.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Квитанцию об оплате сохраняйте до окончания Олимпиады.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2 вариант – через банк онлайн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280" w:line="240" w:lineRule="auto"/>
        <w:ind w:left="644" w:firstLine="0"/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Заполните форму на оплату в своем личном кабинете банка в соответствии с данными указанными в платежной квитанции.</w:t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9"/>
          <w:szCs w:val="19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Впишите итоговую сумму (просчитать сумму можно самостоятельно в соответствии с информационным письмом).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9"/>
          <w:szCs w:val="19"/>
          <w:rtl w:val="0"/>
        </w:rPr>
        <w:t xml:space="preserve">    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В назначении платежа обязательно укажите, за кого вы производите оплату (фамилия и имя участника олимпиады) и перечислите туры/предметы, которые вы оплачиваете.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Произведите платёж через банк онлайн.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ind w:left="644" w:firstLine="0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rtl w:val="0"/>
        </w:rPr>
        <w:t xml:space="preserve">      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Квитанцию об оплате сохраняйте до окончания Олимпиады.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80" w:before="0" w:line="240" w:lineRule="auto"/>
        <w:contextualSpacing w:val="0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3 вариант – коллективная оплата от организации: для коллективной оплаты вам будет выставлен счет по реквизитам, которые вы указали в коллективной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По всем возникающим вопросам по оплате обращайтесь к бухгалтеру ОИРО по эл почте </w:t>
      </w:r>
      <w:hyperlink r:id="rId5">
        <w:r w:rsidDel="00000000" w:rsidR="00000000" w:rsidRPr="00000000">
          <w:rPr>
            <w:rFonts w:ascii="Arial" w:cs="Arial" w:eastAsia="Arial" w:hAnsi="Arial"/>
            <w:b w:val="1"/>
            <w:color w:val="1155cc"/>
            <w:sz w:val="19"/>
            <w:szCs w:val="19"/>
            <w:u w:val="single"/>
            <w:rtl w:val="0"/>
          </w:rPr>
          <w:t xml:space="preserve">lina303@yandex.ru</w:t>
        </w:r>
      </w:hyperlink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 или по телефону +7(985)-972-99-32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lina303@yandex.ru" TargetMode="External"/></Relationships>
</file>